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62D" w:rsidRPr="00D717AE" w:rsidRDefault="0066162D" w:rsidP="00D717AE">
      <w:pPr>
        <w:spacing w:before="240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Аналитическая справка о результатах мониторинга достижений детьми освоения ООП ДО МБДОУ Детский сад № 84 «Снегурочка» комбинирова</w:t>
      </w:r>
      <w:r w:rsidR="0044250E" w:rsidRPr="00D717A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нного вида г.Улан-Удэ за 2021-2022</w:t>
      </w:r>
      <w:r w:rsidRPr="00D717A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учебный год</w:t>
      </w:r>
    </w:p>
    <w:p w:rsidR="0066162D" w:rsidRPr="00D717AE" w:rsidRDefault="0066162D" w:rsidP="00D717AE">
      <w:pPr>
        <w:spacing w:before="240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Характеристика детей групп:</w:t>
      </w:r>
    </w:p>
    <w:p w:rsidR="0066162D" w:rsidRPr="00D717AE" w:rsidRDefault="0066162D" w:rsidP="00D717AE">
      <w:pPr>
        <w:spacing w:before="24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>Корпус № 1  -  для тубинфицированных детей, для детей с ослабленным иммунитетом, находившихся в контакте с больными туберкулезом. Он расположен в поселке Горький. Работает круглосуточно, пять рабочих дней в неделю и принимает детей по направлению Республиканского клинического противотуберкулезного диспансера</w:t>
      </w:r>
      <w:r w:rsidR="0044250E"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>. Сегодня его посещают почти 13</w:t>
      </w: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0 малышей от 1,5 до 7 лет со всего города Улан-Удэ.  </w:t>
      </w:r>
      <w:r w:rsidR="00BB2114"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>В детском саду работаю</w:t>
      </w: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>т 11 групп оздоровительной направленности.</w:t>
      </w:r>
    </w:p>
    <w:p w:rsidR="00B849C4" w:rsidRPr="00D717AE" w:rsidRDefault="00B849C4" w:rsidP="00D717AE">
      <w:pPr>
        <w:spacing w:before="24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>Корпус № 2  -  для детей общеразвивающей направленности. Он расположен в 142 микрорайоне. Работает пять рабочих дней в неде</w:t>
      </w:r>
      <w:r w:rsidR="00BB2114"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>лю. П</w:t>
      </w: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>осе</w:t>
      </w:r>
      <w:r w:rsidR="00BB2114"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>щают его</w:t>
      </w: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280 детей от 1,5 до</w:t>
      </w:r>
      <w:r w:rsidR="00BB2114"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7 лет.  В втором корпусе работае</w:t>
      </w: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>т 14 групп.</w:t>
      </w:r>
    </w:p>
    <w:p w:rsidR="0066162D" w:rsidRPr="00D717AE" w:rsidRDefault="0066162D" w:rsidP="00D717AE">
      <w:pPr>
        <w:spacing w:before="24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Цель мониторинга</w:t>
      </w: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заключается в определении степени осовения ребенком образовательной программы и влияния образовательного процесса, организуемого в ДОУ, на развитие воситанников.</w:t>
      </w:r>
    </w:p>
    <w:p w:rsidR="0066162D" w:rsidRPr="00D717AE" w:rsidRDefault="0066162D" w:rsidP="00D717AE">
      <w:pPr>
        <w:spacing w:before="24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Сроки проведения:</w:t>
      </w:r>
      <w:r w:rsidR="00B849C4"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Сентябрь 2021 год, май 2022</w:t>
      </w: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год.</w:t>
      </w:r>
    </w:p>
    <w:p w:rsidR="0066162D" w:rsidRPr="00D717AE" w:rsidRDefault="0066162D" w:rsidP="00D717AE">
      <w:pPr>
        <w:spacing w:before="240"/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Методы получения результатов мониторинга:</w:t>
      </w:r>
    </w:p>
    <w:p w:rsidR="0066162D" w:rsidRPr="00D717AE" w:rsidRDefault="0066162D" w:rsidP="00D717AE">
      <w:pPr>
        <w:spacing w:before="24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>- наблюдения за детьми;</w:t>
      </w:r>
    </w:p>
    <w:p w:rsidR="0066162D" w:rsidRPr="00D717AE" w:rsidRDefault="0066162D" w:rsidP="00D717AE">
      <w:pPr>
        <w:spacing w:before="24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>- беседы;</w:t>
      </w:r>
    </w:p>
    <w:p w:rsidR="0066162D" w:rsidRPr="00D717AE" w:rsidRDefault="0066162D" w:rsidP="00D717AE">
      <w:pPr>
        <w:spacing w:before="24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>- анализ продуктов детской деятельности;</w:t>
      </w:r>
    </w:p>
    <w:p w:rsidR="0066162D" w:rsidRPr="00D717AE" w:rsidRDefault="0066162D" w:rsidP="00D717AE">
      <w:pPr>
        <w:spacing w:before="24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>- диагностика.</w:t>
      </w:r>
    </w:p>
    <w:p w:rsidR="0066162D" w:rsidRPr="00D717AE" w:rsidRDefault="0066162D" w:rsidP="00D717AE">
      <w:pPr>
        <w:spacing w:before="240"/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Диагностический инструментарий:</w:t>
      </w:r>
    </w:p>
    <w:p w:rsidR="0066162D" w:rsidRPr="00D717AE" w:rsidRDefault="0066162D" w:rsidP="00D717AE">
      <w:pPr>
        <w:spacing w:before="24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>- протоколы наблюдений за детьми;</w:t>
      </w:r>
    </w:p>
    <w:p w:rsidR="0066162D" w:rsidRPr="00D717AE" w:rsidRDefault="0066162D" w:rsidP="00D717AE">
      <w:pPr>
        <w:spacing w:before="24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- вопросники;</w:t>
      </w:r>
    </w:p>
    <w:p w:rsidR="0066162D" w:rsidRPr="00D717AE" w:rsidRDefault="0066162D" w:rsidP="00D717AE">
      <w:pPr>
        <w:spacing w:before="24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>- диагностические задания (дидактические игры, проблемно-игровые и образовательные ситуации);</w:t>
      </w:r>
    </w:p>
    <w:p w:rsidR="0066162D" w:rsidRPr="00D717AE" w:rsidRDefault="0066162D" w:rsidP="00D717AE">
      <w:pPr>
        <w:spacing w:before="24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- продукты детской деятельности;</w:t>
      </w:r>
    </w:p>
    <w:p w:rsidR="0066162D" w:rsidRPr="00D717AE" w:rsidRDefault="0066162D" w:rsidP="00D717AE">
      <w:pPr>
        <w:spacing w:before="24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>- диагностические карты для заполения показателей.</w:t>
      </w:r>
    </w:p>
    <w:p w:rsidR="0066162D" w:rsidRPr="00D717AE" w:rsidRDefault="0066162D" w:rsidP="00D717AE">
      <w:pPr>
        <w:spacing w:before="24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>Методическое пособие «Педагогическая диагностика развития ребенка» В.Ю. Белькович.</w:t>
      </w:r>
    </w:p>
    <w:p w:rsidR="0066162D" w:rsidRPr="00D717AE" w:rsidRDefault="0066162D" w:rsidP="00D717AE">
      <w:pPr>
        <w:spacing w:before="240"/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Система оценки: </w:t>
      </w:r>
    </w:p>
    <w:p w:rsidR="0066162D" w:rsidRPr="00D717AE" w:rsidRDefault="0066162D" w:rsidP="00D717AE">
      <w:pPr>
        <w:spacing w:before="24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Оценка уровня овладения ребенком необходимыми навыками и умениями по образовательной области:</w:t>
      </w:r>
    </w:p>
    <w:p w:rsidR="0066162D" w:rsidRPr="00D717AE" w:rsidRDefault="0066162D" w:rsidP="00D717AE">
      <w:pPr>
        <w:spacing w:before="24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>В-высокий;</w:t>
      </w:r>
    </w:p>
    <w:p w:rsidR="0066162D" w:rsidRPr="00D717AE" w:rsidRDefault="0066162D" w:rsidP="00D717AE">
      <w:pPr>
        <w:spacing w:before="24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>С – средний, соответствует возрасту;</w:t>
      </w:r>
    </w:p>
    <w:p w:rsidR="0066162D" w:rsidRPr="00D717AE" w:rsidRDefault="0066162D" w:rsidP="00D717AE">
      <w:pPr>
        <w:spacing w:before="24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>Н- низкий, большинство компонентов недостаточно развиты.</w:t>
      </w:r>
    </w:p>
    <w:p w:rsidR="0066162D" w:rsidRPr="00D717AE" w:rsidRDefault="0066162D" w:rsidP="00D717AE">
      <w:pPr>
        <w:spacing w:before="24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Сводная таблица 1. Результаты усвоения детьми Прогарммы по обра</w:t>
      </w:r>
      <w:r w:rsidR="00B849C4" w:rsidRPr="00D717A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зовательным областям (%) за 2021-2022</w:t>
      </w:r>
      <w:r w:rsidRPr="00D717A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учебный год.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39"/>
        <w:gridCol w:w="1089"/>
        <w:gridCol w:w="1089"/>
        <w:gridCol w:w="1038"/>
        <w:gridCol w:w="1089"/>
        <w:gridCol w:w="1089"/>
        <w:gridCol w:w="1038"/>
      </w:tblGrid>
      <w:tr w:rsidR="0066162D" w:rsidRPr="00D717AE" w:rsidTr="00896934">
        <w:tc>
          <w:tcPr>
            <w:tcW w:w="3568" w:type="dxa"/>
          </w:tcPr>
          <w:p w:rsidR="0066162D" w:rsidRPr="00D717AE" w:rsidRDefault="0066162D" w:rsidP="00D717AE">
            <w:pPr>
              <w:spacing w:before="24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3568" w:type="dxa"/>
            <w:gridSpan w:val="3"/>
          </w:tcPr>
          <w:p w:rsidR="0066162D" w:rsidRPr="00D717AE" w:rsidRDefault="0066162D" w:rsidP="00D717AE">
            <w:pPr>
              <w:spacing w:before="24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Уровень развития на сентябрь 2020г.</w:t>
            </w:r>
          </w:p>
        </w:tc>
        <w:tc>
          <w:tcPr>
            <w:tcW w:w="3568" w:type="dxa"/>
            <w:gridSpan w:val="3"/>
          </w:tcPr>
          <w:p w:rsidR="0066162D" w:rsidRPr="00D717AE" w:rsidRDefault="0066162D" w:rsidP="00D717AE">
            <w:pPr>
              <w:spacing w:before="24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Уровень развития на май 2021г.</w:t>
            </w:r>
          </w:p>
        </w:tc>
      </w:tr>
      <w:tr w:rsidR="0066162D" w:rsidRPr="00D717AE" w:rsidTr="00896934">
        <w:tc>
          <w:tcPr>
            <w:tcW w:w="3568" w:type="dxa"/>
          </w:tcPr>
          <w:p w:rsidR="0066162D" w:rsidRPr="00D717AE" w:rsidRDefault="0066162D" w:rsidP="00D717AE">
            <w:pPr>
              <w:spacing w:before="24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</w:tcPr>
          <w:p w:rsidR="0066162D" w:rsidRPr="00D717AE" w:rsidRDefault="0066162D" w:rsidP="00D717AE">
            <w:pPr>
              <w:spacing w:before="24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189" w:type="dxa"/>
          </w:tcPr>
          <w:p w:rsidR="0066162D" w:rsidRPr="00D717AE" w:rsidRDefault="0066162D" w:rsidP="00D717AE">
            <w:pPr>
              <w:spacing w:before="24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190" w:type="dxa"/>
          </w:tcPr>
          <w:p w:rsidR="0066162D" w:rsidRPr="00D717AE" w:rsidRDefault="0066162D" w:rsidP="00D717AE">
            <w:pPr>
              <w:spacing w:before="24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1189" w:type="dxa"/>
          </w:tcPr>
          <w:p w:rsidR="0066162D" w:rsidRPr="00D717AE" w:rsidRDefault="0066162D" w:rsidP="00D717AE">
            <w:pPr>
              <w:spacing w:before="24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189" w:type="dxa"/>
          </w:tcPr>
          <w:p w:rsidR="0066162D" w:rsidRPr="00D717AE" w:rsidRDefault="0066162D" w:rsidP="00D717AE">
            <w:pPr>
              <w:spacing w:before="24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190" w:type="dxa"/>
          </w:tcPr>
          <w:p w:rsidR="0066162D" w:rsidRPr="00D717AE" w:rsidRDefault="0066162D" w:rsidP="00D717AE">
            <w:pPr>
              <w:spacing w:before="24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</w:t>
            </w:r>
          </w:p>
        </w:tc>
      </w:tr>
      <w:tr w:rsidR="0066162D" w:rsidRPr="00D717AE" w:rsidTr="00896934">
        <w:tc>
          <w:tcPr>
            <w:tcW w:w="3568" w:type="dxa"/>
          </w:tcPr>
          <w:p w:rsidR="0066162D" w:rsidRPr="00D717AE" w:rsidRDefault="0066162D" w:rsidP="00D717AE">
            <w:pPr>
              <w:spacing w:before="24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1189" w:type="dxa"/>
          </w:tcPr>
          <w:p w:rsidR="0066162D" w:rsidRPr="00D717AE" w:rsidRDefault="0066162D" w:rsidP="00D717AE">
            <w:pPr>
              <w:spacing w:before="24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7%</w:t>
            </w:r>
          </w:p>
        </w:tc>
        <w:tc>
          <w:tcPr>
            <w:tcW w:w="1189" w:type="dxa"/>
          </w:tcPr>
          <w:p w:rsidR="0066162D" w:rsidRPr="00D717AE" w:rsidRDefault="0066162D" w:rsidP="00D717AE">
            <w:pPr>
              <w:spacing w:before="24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56%</w:t>
            </w:r>
          </w:p>
        </w:tc>
        <w:tc>
          <w:tcPr>
            <w:tcW w:w="1190" w:type="dxa"/>
          </w:tcPr>
          <w:p w:rsidR="0066162D" w:rsidRPr="00D717AE" w:rsidRDefault="0066162D" w:rsidP="00D717AE">
            <w:pPr>
              <w:spacing w:before="24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37%</w:t>
            </w:r>
          </w:p>
        </w:tc>
        <w:tc>
          <w:tcPr>
            <w:tcW w:w="1189" w:type="dxa"/>
          </w:tcPr>
          <w:p w:rsidR="0066162D" w:rsidRPr="00D717AE" w:rsidRDefault="0066162D" w:rsidP="00D717AE">
            <w:pPr>
              <w:spacing w:before="24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41%</w:t>
            </w:r>
          </w:p>
        </w:tc>
        <w:tc>
          <w:tcPr>
            <w:tcW w:w="1189" w:type="dxa"/>
          </w:tcPr>
          <w:p w:rsidR="0066162D" w:rsidRPr="00D717AE" w:rsidRDefault="0066162D" w:rsidP="00D717AE">
            <w:pPr>
              <w:spacing w:before="24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49%</w:t>
            </w:r>
          </w:p>
        </w:tc>
        <w:tc>
          <w:tcPr>
            <w:tcW w:w="1190" w:type="dxa"/>
          </w:tcPr>
          <w:p w:rsidR="0066162D" w:rsidRPr="00D717AE" w:rsidRDefault="0066162D" w:rsidP="00D717AE">
            <w:pPr>
              <w:spacing w:before="24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10%</w:t>
            </w:r>
          </w:p>
        </w:tc>
      </w:tr>
      <w:tr w:rsidR="0066162D" w:rsidRPr="00D717AE" w:rsidTr="00896934">
        <w:tc>
          <w:tcPr>
            <w:tcW w:w="3568" w:type="dxa"/>
          </w:tcPr>
          <w:p w:rsidR="0066162D" w:rsidRPr="00D717AE" w:rsidRDefault="0066162D" w:rsidP="00D717AE">
            <w:pPr>
              <w:spacing w:before="24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1189" w:type="dxa"/>
          </w:tcPr>
          <w:p w:rsidR="0066162D" w:rsidRPr="00D717AE" w:rsidRDefault="0066162D" w:rsidP="00D717AE">
            <w:pPr>
              <w:spacing w:before="24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7%</w:t>
            </w:r>
          </w:p>
        </w:tc>
        <w:tc>
          <w:tcPr>
            <w:tcW w:w="1189" w:type="dxa"/>
          </w:tcPr>
          <w:p w:rsidR="0066162D" w:rsidRPr="00D717AE" w:rsidRDefault="0066162D" w:rsidP="00D717AE">
            <w:pPr>
              <w:spacing w:before="24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48%</w:t>
            </w:r>
          </w:p>
        </w:tc>
        <w:tc>
          <w:tcPr>
            <w:tcW w:w="1190" w:type="dxa"/>
          </w:tcPr>
          <w:p w:rsidR="0066162D" w:rsidRPr="00D717AE" w:rsidRDefault="0066162D" w:rsidP="00D717AE">
            <w:pPr>
              <w:spacing w:before="24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45%</w:t>
            </w:r>
          </w:p>
        </w:tc>
        <w:tc>
          <w:tcPr>
            <w:tcW w:w="1189" w:type="dxa"/>
          </w:tcPr>
          <w:p w:rsidR="0066162D" w:rsidRPr="00D717AE" w:rsidRDefault="0066162D" w:rsidP="00D717AE">
            <w:pPr>
              <w:spacing w:before="24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37%</w:t>
            </w:r>
          </w:p>
        </w:tc>
        <w:tc>
          <w:tcPr>
            <w:tcW w:w="1189" w:type="dxa"/>
          </w:tcPr>
          <w:p w:rsidR="0066162D" w:rsidRPr="00D717AE" w:rsidRDefault="0066162D" w:rsidP="00D717AE">
            <w:pPr>
              <w:spacing w:before="24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53%</w:t>
            </w:r>
          </w:p>
        </w:tc>
        <w:tc>
          <w:tcPr>
            <w:tcW w:w="1190" w:type="dxa"/>
          </w:tcPr>
          <w:p w:rsidR="0066162D" w:rsidRPr="00D717AE" w:rsidRDefault="0066162D" w:rsidP="00D717AE">
            <w:pPr>
              <w:spacing w:before="24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10%</w:t>
            </w:r>
          </w:p>
        </w:tc>
      </w:tr>
      <w:tr w:rsidR="0066162D" w:rsidRPr="00D717AE" w:rsidTr="00896934">
        <w:tc>
          <w:tcPr>
            <w:tcW w:w="3568" w:type="dxa"/>
          </w:tcPr>
          <w:p w:rsidR="0066162D" w:rsidRPr="00D717AE" w:rsidRDefault="0066162D" w:rsidP="00D717AE">
            <w:pPr>
              <w:spacing w:before="24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1189" w:type="dxa"/>
          </w:tcPr>
          <w:p w:rsidR="0066162D" w:rsidRPr="00D717AE" w:rsidRDefault="0066162D" w:rsidP="00D717AE">
            <w:pPr>
              <w:spacing w:before="24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16%</w:t>
            </w:r>
          </w:p>
        </w:tc>
        <w:tc>
          <w:tcPr>
            <w:tcW w:w="1189" w:type="dxa"/>
          </w:tcPr>
          <w:p w:rsidR="0066162D" w:rsidRPr="00D717AE" w:rsidRDefault="0066162D" w:rsidP="00D717AE">
            <w:pPr>
              <w:spacing w:before="24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58%</w:t>
            </w:r>
          </w:p>
        </w:tc>
        <w:tc>
          <w:tcPr>
            <w:tcW w:w="1190" w:type="dxa"/>
          </w:tcPr>
          <w:p w:rsidR="0066162D" w:rsidRPr="00D717AE" w:rsidRDefault="0066162D" w:rsidP="00D717AE">
            <w:pPr>
              <w:spacing w:before="24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26%</w:t>
            </w:r>
          </w:p>
        </w:tc>
        <w:tc>
          <w:tcPr>
            <w:tcW w:w="1189" w:type="dxa"/>
          </w:tcPr>
          <w:p w:rsidR="0066162D" w:rsidRPr="00D717AE" w:rsidRDefault="0066162D" w:rsidP="00D717AE">
            <w:pPr>
              <w:spacing w:before="24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47%</w:t>
            </w:r>
          </w:p>
        </w:tc>
        <w:tc>
          <w:tcPr>
            <w:tcW w:w="1189" w:type="dxa"/>
          </w:tcPr>
          <w:p w:rsidR="0066162D" w:rsidRPr="00D717AE" w:rsidRDefault="0066162D" w:rsidP="00D717AE">
            <w:pPr>
              <w:spacing w:before="24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53%</w:t>
            </w:r>
          </w:p>
        </w:tc>
        <w:tc>
          <w:tcPr>
            <w:tcW w:w="1190" w:type="dxa"/>
          </w:tcPr>
          <w:p w:rsidR="0066162D" w:rsidRPr="00D717AE" w:rsidRDefault="0066162D" w:rsidP="00D717AE">
            <w:pPr>
              <w:spacing w:before="24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0%</w:t>
            </w:r>
          </w:p>
        </w:tc>
      </w:tr>
      <w:tr w:rsidR="0066162D" w:rsidRPr="00D717AE" w:rsidTr="00896934">
        <w:tc>
          <w:tcPr>
            <w:tcW w:w="3568" w:type="dxa"/>
          </w:tcPr>
          <w:p w:rsidR="0066162D" w:rsidRPr="00D717AE" w:rsidRDefault="0066162D" w:rsidP="00D717AE">
            <w:pPr>
              <w:spacing w:before="24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1189" w:type="dxa"/>
          </w:tcPr>
          <w:p w:rsidR="0066162D" w:rsidRPr="00D717AE" w:rsidRDefault="0066162D" w:rsidP="00D717AE">
            <w:pPr>
              <w:spacing w:before="24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11%</w:t>
            </w:r>
          </w:p>
        </w:tc>
        <w:tc>
          <w:tcPr>
            <w:tcW w:w="1189" w:type="dxa"/>
          </w:tcPr>
          <w:p w:rsidR="0066162D" w:rsidRPr="00D717AE" w:rsidRDefault="0066162D" w:rsidP="00D717AE">
            <w:pPr>
              <w:spacing w:before="24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51%</w:t>
            </w:r>
          </w:p>
        </w:tc>
        <w:tc>
          <w:tcPr>
            <w:tcW w:w="1190" w:type="dxa"/>
          </w:tcPr>
          <w:p w:rsidR="0066162D" w:rsidRPr="00D717AE" w:rsidRDefault="0066162D" w:rsidP="00D717AE">
            <w:pPr>
              <w:spacing w:before="24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38%</w:t>
            </w:r>
          </w:p>
        </w:tc>
        <w:tc>
          <w:tcPr>
            <w:tcW w:w="1189" w:type="dxa"/>
          </w:tcPr>
          <w:p w:rsidR="0066162D" w:rsidRPr="00D717AE" w:rsidRDefault="0066162D" w:rsidP="00D717AE">
            <w:pPr>
              <w:spacing w:before="24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1189" w:type="dxa"/>
          </w:tcPr>
          <w:p w:rsidR="0066162D" w:rsidRPr="00D717AE" w:rsidRDefault="0066162D" w:rsidP="00D717AE">
            <w:pPr>
              <w:spacing w:before="24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53%</w:t>
            </w:r>
          </w:p>
        </w:tc>
        <w:tc>
          <w:tcPr>
            <w:tcW w:w="1190" w:type="dxa"/>
          </w:tcPr>
          <w:p w:rsidR="0066162D" w:rsidRPr="00D717AE" w:rsidRDefault="0066162D" w:rsidP="00D717AE">
            <w:pPr>
              <w:spacing w:before="24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7%</w:t>
            </w:r>
          </w:p>
        </w:tc>
      </w:tr>
      <w:tr w:rsidR="0066162D" w:rsidRPr="00D717AE" w:rsidTr="00896934">
        <w:tc>
          <w:tcPr>
            <w:tcW w:w="3568" w:type="dxa"/>
          </w:tcPr>
          <w:p w:rsidR="0066162D" w:rsidRPr="00D717AE" w:rsidRDefault="0066162D" w:rsidP="00D717AE">
            <w:pPr>
              <w:spacing w:before="24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1189" w:type="dxa"/>
          </w:tcPr>
          <w:p w:rsidR="0066162D" w:rsidRPr="00D717AE" w:rsidRDefault="0066162D" w:rsidP="00D717AE">
            <w:pPr>
              <w:spacing w:before="24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26%</w:t>
            </w:r>
          </w:p>
        </w:tc>
        <w:tc>
          <w:tcPr>
            <w:tcW w:w="1189" w:type="dxa"/>
          </w:tcPr>
          <w:p w:rsidR="0066162D" w:rsidRPr="00D717AE" w:rsidRDefault="0066162D" w:rsidP="00D717AE">
            <w:pPr>
              <w:spacing w:before="24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1190" w:type="dxa"/>
          </w:tcPr>
          <w:p w:rsidR="0066162D" w:rsidRPr="00D717AE" w:rsidRDefault="0066162D" w:rsidP="00D717AE">
            <w:pPr>
              <w:spacing w:before="24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14%</w:t>
            </w:r>
          </w:p>
        </w:tc>
        <w:tc>
          <w:tcPr>
            <w:tcW w:w="1189" w:type="dxa"/>
          </w:tcPr>
          <w:p w:rsidR="0066162D" w:rsidRPr="00D717AE" w:rsidRDefault="0066162D" w:rsidP="00D717AE">
            <w:pPr>
              <w:spacing w:before="24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43%</w:t>
            </w:r>
          </w:p>
        </w:tc>
        <w:tc>
          <w:tcPr>
            <w:tcW w:w="1189" w:type="dxa"/>
          </w:tcPr>
          <w:p w:rsidR="0066162D" w:rsidRPr="00D717AE" w:rsidRDefault="0066162D" w:rsidP="00D717AE">
            <w:pPr>
              <w:spacing w:before="24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54%</w:t>
            </w:r>
          </w:p>
        </w:tc>
        <w:tc>
          <w:tcPr>
            <w:tcW w:w="1190" w:type="dxa"/>
          </w:tcPr>
          <w:p w:rsidR="0066162D" w:rsidRPr="00D717AE" w:rsidRDefault="0066162D" w:rsidP="00D717AE">
            <w:pPr>
              <w:spacing w:before="24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3%</w:t>
            </w:r>
          </w:p>
        </w:tc>
      </w:tr>
      <w:tr w:rsidR="0066162D" w:rsidRPr="00D717AE" w:rsidTr="00896934">
        <w:tc>
          <w:tcPr>
            <w:tcW w:w="3568" w:type="dxa"/>
          </w:tcPr>
          <w:p w:rsidR="0066162D" w:rsidRPr="00D717AE" w:rsidRDefault="0066162D" w:rsidP="00D717AE">
            <w:pPr>
              <w:spacing w:before="24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Общий показатель по развитию интегративного качества </w:t>
            </w:r>
          </w:p>
        </w:tc>
        <w:tc>
          <w:tcPr>
            <w:tcW w:w="1189" w:type="dxa"/>
          </w:tcPr>
          <w:p w:rsidR="0066162D" w:rsidRPr="00D717AE" w:rsidRDefault="0066162D" w:rsidP="00D717AE">
            <w:pPr>
              <w:spacing w:before="24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13,4%</w:t>
            </w:r>
          </w:p>
        </w:tc>
        <w:tc>
          <w:tcPr>
            <w:tcW w:w="1189" w:type="dxa"/>
          </w:tcPr>
          <w:p w:rsidR="0066162D" w:rsidRPr="00D717AE" w:rsidRDefault="0066162D" w:rsidP="00D717AE">
            <w:pPr>
              <w:spacing w:before="24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54,6%</w:t>
            </w:r>
          </w:p>
        </w:tc>
        <w:tc>
          <w:tcPr>
            <w:tcW w:w="1190" w:type="dxa"/>
          </w:tcPr>
          <w:p w:rsidR="0066162D" w:rsidRPr="00D717AE" w:rsidRDefault="0066162D" w:rsidP="00D717AE">
            <w:pPr>
              <w:spacing w:before="24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32%</w:t>
            </w:r>
          </w:p>
        </w:tc>
        <w:tc>
          <w:tcPr>
            <w:tcW w:w="1189" w:type="dxa"/>
          </w:tcPr>
          <w:p w:rsidR="0066162D" w:rsidRPr="00D717AE" w:rsidRDefault="0066162D" w:rsidP="00D717AE">
            <w:pPr>
              <w:spacing w:before="24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41,6%</w:t>
            </w:r>
          </w:p>
        </w:tc>
        <w:tc>
          <w:tcPr>
            <w:tcW w:w="1189" w:type="dxa"/>
          </w:tcPr>
          <w:p w:rsidR="0066162D" w:rsidRPr="00D717AE" w:rsidRDefault="0066162D" w:rsidP="00D717AE">
            <w:pPr>
              <w:spacing w:before="24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52,4%</w:t>
            </w:r>
          </w:p>
        </w:tc>
        <w:tc>
          <w:tcPr>
            <w:tcW w:w="1190" w:type="dxa"/>
          </w:tcPr>
          <w:p w:rsidR="0066162D" w:rsidRPr="00D717AE" w:rsidRDefault="0066162D" w:rsidP="00D717AE">
            <w:pPr>
              <w:spacing w:before="24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6%</w:t>
            </w:r>
          </w:p>
        </w:tc>
      </w:tr>
    </w:tbl>
    <w:p w:rsidR="0066162D" w:rsidRPr="00D717AE" w:rsidRDefault="0066162D" w:rsidP="00D717AE">
      <w:pPr>
        <w:spacing w:before="24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66162D" w:rsidRPr="00D717AE" w:rsidRDefault="0066162D" w:rsidP="00D717AE">
      <w:pPr>
        <w:spacing w:before="240"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Сводные данные по результатам усвоения детьми образовательной программы</w:t>
      </w:r>
    </w:p>
    <w:p w:rsidR="0066162D" w:rsidRPr="00D717AE" w:rsidRDefault="0066162D" w:rsidP="00D717AE">
      <w:pPr>
        <w:spacing w:before="24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>Диаграмма1. Дан</w:t>
      </w:r>
      <w:r w:rsidR="00B849C4"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>ные диагностики на сентябрь 2021</w:t>
      </w: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год.</w:t>
      </w:r>
    </w:p>
    <w:p w:rsidR="0066162D" w:rsidRPr="00D717AE" w:rsidRDefault="0066162D" w:rsidP="00D717AE">
      <w:pPr>
        <w:spacing w:before="24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D9EBA7F" wp14:editId="5D656F7B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6162D" w:rsidRPr="00D717AE" w:rsidRDefault="0066162D" w:rsidP="00D717AE">
      <w:pPr>
        <w:spacing w:before="24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6162D" w:rsidRPr="00D717AE" w:rsidRDefault="0066162D" w:rsidP="00D717AE">
      <w:pPr>
        <w:spacing w:before="24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6162D" w:rsidRPr="00D717AE" w:rsidRDefault="0066162D" w:rsidP="00D717AE">
      <w:pPr>
        <w:spacing w:before="24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>Диаграмма 2. Дан</w:t>
      </w:r>
      <w:r w:rsidR="00B849C4"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>ные диагностики на май 2022</w:t>
      </w: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год.</w:t>
      </w:r>
    </w:p>
    <w:p w:rsidR="0066162D" w:rsidRPr="00D717AE" w:rsidRDefault="0066162D" w:rsidP="00D717AE">
      <w:pPr>
        <w:spacing w:before="24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683D24" wp14:editId="58FE5243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6162D" w:rsidRPr="00D717AE" w:rsidRDefault="0066162D" w:rsidP="00D717AE">
      <w:pPr>
        <w:spacing w:before="24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По результатам наблюдения и анализа диагностики в ДОУ можно сделать вывод о наличии наиболее высокого уровня знаний детей по образовательным областям «Социально-коммуникативное развитие» и «Физическое развитие». Требует внимание </w:t>
      </w: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показатели по области «Художественно-эстетическому развитие». Низкий результат по образовательным областям «Познавательное развитие» и «Речевое».</w:t>
      </w:r>
    </w:p>
    <w:p w:rsidR="0066162D" w:rsidRPr="00D717AE" w:rsidRDefault="0066162D" w:rsidP="00D717AE">
      <w:pPr>
        <w:spacing w:before="24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Детальный  анализ причин низкого уровня усвоения программы позволяет выявить следующие затрудения:</w:t>
      </w:r>
    </w:p>
    <w:p w:rsidR="0066162D" w:rsidRPr="00D717AE" w:rsidRDefault="0066162D" w:rsidP="00D717AE">
      <w:pPr>
        <w:spacing w:before="24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>«Познавательное развитие». В данной области отмечаются наличие затруднений в сравнении предметов по величине, недостаточно четкое понятие величины и количества.</w:t>
      </w:r>
    </w:p>
    <w:p w:rsidR="0066162D" w:rsidRPr="00D717AE" w:rsidRDefault="0066162D" w:rsidP="00D717AE">
      <w:pPr>
        <w:spacing w:before="24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>«Речевое развитие». Признаками таковых результатов стало то, что достаточно большой процент детей, имеющие нарушения в звукопроизношении, слабо развит артикуляционный аппарат. В одной из средних групп отмечается недостаточное овладение способами деления слов на слоги, развитие мелкой моторики.</w:t>
      </w:r>
    </w:p>
    <w:p w:rsidR="0066162D" w:rsidRPr="00D717AE" w:rsidRDefault="0066162D" w:rsidP="00D717AE">
      <w:pPr>
        <w:spacing w:before="24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>При анализе освоения данных областей просматривается положительная динамика, но есть моменты на которые следует обратить внимание:</w:t>
      </w:r>
    </w:p>
    <w:p w:rsidR="0066162D" w:rsidRPr="00D717AE" w:rsidRDefault="0066162D" w:rsidP="00D717AE">
      <w:pPr>
        <w:spacing w:before="24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>- личные предпочтения педагогов;</w:t>
      </w:r>
    </w:p>
    <w:p w:rsidR="0066162D" w:rsidRPr="00D717AE" w:rsidRDefault="0066162D" w:rsidP="00D717AE">
      <w:pPr>
        <w:spacing w:before="24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>-недостаточной уровень компетенции отдельных педагогов при организации деятельности.</w:t>
      </w:r>
    </w:p>
    <w:p w:rsidR="0066162D" w:rsidRPr="00D717AE" w:rsidRDefault="0066162D" w:rsidP="00D717AE">
      <w:pPr>
        <w:spacing w:before="24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>Для повышения качества освоения образовательных областей необходимо следующее:</w:t>
      </w:r>
    </w:p>
    <w:p w:rsidR="0066162D" w:rsidRPr="00D717AE" w:rsidRDefault="0066162D" w:rsidP="00D717AE">
      <w:pPr>
        <w:spacing w:before="24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>- повышение значимости для педагогов образовательной области: «Познавательное развитие»;</w:t>
      </w:r>
    </w:p>
    <w:p w:rsidR="0066162D" w:rsidRPr="00D717AE" w:rsidRDefault="0066162D" w:rsidP="00D717AE">
      <w:pPr>
        <w:spacing w:before="24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>- повышение профессиональной компетенции педагогов в образовательных областях: «Познавательное развитие», «Речевое развитие»;</w:t>
      </w:r>
    </w:p>
    <w:p w:rsidR="0066162D" w:rsidRPr="00D717AE" w:rsidRDefault="0066162D" w:rsidP="00D717AE">
      <w:pPr>
        <w:spacing w:before="24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>- консультирование и обучение педагогов для организации деятельности с детьми по данным областям;</w:t>
      </w:r>
    </w:p>
    <w:p w:rsidR="0066162D" w:rsidRPr="00D717AE" w:rsidRDefault="0066162D" w:rsidP="00D717AE">
      <w:pPr>
        <w:spacing w:before="24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>-  рекомендации  родителям для повышения компетенции по вопросам развития детей;</w:t>
      </w:r>
    </w:p>
    <w:p w:rsidR="0066162D" w:rsidRPr="00D717AE" w:rsidRDefault="0066162D" w:rsidP="00D717AE">
      <w:pPr>
        <w:spacing w:before="24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>- увеличение игрового материала для освоения материала.</w:t>
      </w:r>
    </w:p>
    <w:p w:rsidR="0066162D" w:rsidRPr="00D717AE" w:rsidRDefault="0066162D" w:rsidP="00D717AE">
      <w:pPr>
        <w:spacing w:before="24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Вместе с тем, позитивные изменения в развитии интегративных качеств у воспитанников группы позволяют сделать вывод об эффективности построения образовательного </w:t>
      </w: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 xml:space="preserve">процесса в ДОУ, об эффективности реализации основной общеобразовательной программы в дошкольном учреждении. </w:t>
      </w:r>
    </w:p>
    <w:p w:rsidR="0066162D" w:rsidRPr="00D717AE" w:rsidRDefault="0066162D" w:rsidP="00D717AE">
      <w:pPr>
        <w:spacing w:before="240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Сводная таблица формирования интегративных качеств </w:t>
      </w:r>
    </w:p>
    <w:p w:rsidR="0066162D" w:rsidRPr="00D717AE" w:rsidRDefault="0066162D" w:rsidP="00D717AE">
      <w:pPr>
        <w:spacing w:before="240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за 20</w:t>
      </w:r>
      <w:r w:rsidR="00B849C4" w:rsidRPr="00D717A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21-2022</w:t>
      </w:r>
      <w:r w:rsidRPr="00D717A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учебный год</w:t>
      </w:r>
    </w:p>
    <w:tbl>
      <w:tblPr>
        <w:tblStyle w:val="a5"/>
        <w:tblW w:w="1066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47"/>
        <w:gridCol w:w="579"/>
        <w:gridCol w:w="646"/>
        <w:gridCol w:w="676"/>
        <w:gridCol w:w="662"/>
        <w:gridCol w:w="567"/>
        <w:gridCol w:w="695"/>
        <w:gridCol w:w="671"/>
        <w:gridCol w:w="567"/>
        <w:gridCol w:w="567"/>
        <w:gridCol w:w="567"/>
        <w:gridCol w:w="708"/>
        <w:gridCol w:w="567"/>
        <w:gridCol w:w="656"/>
        <w:gridCol w:w="599"/>
        <w:gridCol w:w="496"/>
        <w:gridCol w:w="496"/>
      </w:tblGrid>
      <w:tr w:rsidR="0066162D" w:rsidRPr="00D717AE" w:rsidTr="00B849C4">
        <w:tc>
          <w:tcPr>
            <w:tcW w:w="947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Уровень </w:t>
            </w:r>
          </w:p>
        </w:tc>
        <w:tc>
          <w:tcPr>
            <w:tcW w:w="9719" w:type="dxa"/>
            <w:gridSpan w:val="16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Интегративные качества</w:t>
            </w:r>
          </w:p>
        </w:tc>
      </w:tr>
      <w:tr w:rsidR="0066162D" w:rsidRPr="00D717AE" w:rsidTr="00B849C4">
        <w:trPr>
          <w:trHeight w:val="1437"/>
        </w:trPr>
        <w:tc>
          <w:tcPr>
            <w:tcW w:w="947" w:type="dxa"/>
            <w:vMerge w:val="restart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gridSpan w:val="2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Физически развитый</w:t>
            </w:r>
          </w:p>
        </w:tc>
        <w:tc>
          <w:tcPr>
            <w:tcW w:w="1338" w:type="dxa"/>
            <w:gridSpan w:val="2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Любознательность</w:t>
            </w:r>
          </w:p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Активность</w:t>
            </w:r>
          </w:p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gridSpan w:val="2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Эмоциональность</w:t>
            </w:r>
          </w:p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Отзывчивость</w:t>
            </w:r>
          </w:p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gridSpan w:val="2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Овладения средствами общения</w:t>
            </w:r>
          </w:p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Способность управлять своим поеведением</w:t>
            </w:r>
          </w:p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Способность решать интеллектуальные и личностные задачи</w:t>
            </w:r>
          </w:p>
        </w:tc>
        <w:tc>
          <w:tcPr>
            <w:tcW w:w="1255" w:type="dxa"/>
            <w:gridSpan w:val="2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Представление о себе, семье, природе и мире</w:t>
            </w:r>
          </w:p>
          <w:p w:rsidR="0066162D" w:rsidRPr="00D717AE" w:rsidRDefault="0066162D" w:rsidP="00D717A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Итог</w:t>
            </w:r>
          </w:p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66162D" w:rsidRPr="00D717AE" w:rsidTr="00B849C4">
        <w:trPr>
          <w:trHeight w:val="254"/>
        </w:trPr>
        <w:tc>
          <w:tcPr>
            <w:tcW w:w="947" w:type="dxa"/>
            <w:vMerge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79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н.г.</w:t>
            </w:r>
          </w:p>
        </w:tc>
        <w:tc>
          <w:tcPr>
            <w:tcW w:w="646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к.г.</w:t>
            </w:r>
          </w:p>
        </w:tc>
        <w:tc>
          <w:tcPr>
            <w:tcW w:w="676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н.г</w:t>
            </w:r>
          </w:p>
        </w:tc>
        <w:tc>
          <w:tcPr>
            <w:tcW w:w="662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к.г.</w:t>
            </w:r>
          </w:p>
        </w:tc>
        <w:tc>
          <w:tcPr>
            <w:tcW w:w="567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н.г</w:t>
            </w:r>
          </w:p>
        </w:tc>
        <w:tc>
          <w:tcPr>
            <w:tcW w:w="695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к.г.</w:t>
            </w:r>
          </w:p>
        </w:tc>
        <w:tc>
          <w:tcPr>
            <w:tcW w:w="671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н.г</w:t>
            </w:r>
          </w:p>
        </w:tc>
        <w:tc>
          <w:tcPr>
            <w:tcW w:w="567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к.г.</w:t>
            </w:r>
          </w:p>
        </w:tc>
        <w:tc>
          <w:tcPr>
            <w:tcW w:w="567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н.г</w:t>
            </w:r>
          </w:p>
        </w:tc>
        <w:tc>
          <w:tcPr>
            <w:tcW w:w="567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к.г.</w:t>
            </w:r>
          </w:p>
        </w:tc>
        <w:tc>
          <w:tcPr>
            <w:tcW w:w="708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н.г</w:t>
            </w:r>
          </w:p>
        </w:tc>
        <w:tc>
          <w:tcPr>
            <w:tcW w:w="567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к.г.</w:t>
            </w:r>
          </w:p>
        </w:tc>
        <w:tc>
          <w:tcPr>
            <w:tcW w:w="656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н.г</w:t>
            </w:r>
          </w:p>
        </w:tc>
        <w:tc>
          <w:tcPr>
            <w:tcW w:w="599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к.г.</w:t>
            </w:r>
          </w:p>
        </w:tc>
        <w:tc>
          <w:tcPr>
            <w:tcW w:w="496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н.г</w:t>
            </w:r>
          </w:p>
        </w:tc>
        <w:tc>
          <w:tcPr>
            <w:tcW w:w="496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к.г.</w:t>
            </w:r>
          </w:p>
        </w:tc>
      </w:tr>
      <w:tr w:rsidR="0066162D" w:rsidRPr="00D717AE" w:rsidTr="00B849C4">
        <w:trPr>
          <w:trHeight w:val="257"/>
        </w:trPr>
        <w:tc>
          <w:tcPr>
            <w:tcW w:w="947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579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676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671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567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567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8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656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41,1</w:t>
            </w:r>
          </w:p>
        </w:tc>
        <w:tc>
          <w:tcPr>
            <w:tcW w:w="496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49,9</w:t>
            </w:r>
          </w:p>
        </w:tc>
      </w:tr>
      <w:tr w:rsidR="0066162D" w:rsidRPr="00D717AE" w:rsidTr="00B849C4">
        <w:trPr>
          <w:trHeight w:val="262"/>
        </w:trPr>
        <w:tc>
          <w:tcPr>
            <w:tcW w:w="947" w:type="dxa"/>
          </w:tcPr>
          <w:p w:rsidR="0066162D" w:rsidRPr="00D717AE" w:rsidRDefault="0066162D" w:rsidP="00D717AE">
            <w:pPr>
              <w:spacing w:before="240"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579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92,3</w:t>
            </w:r>
          </w:p>
        </w:tc>
        <w:tc>
          <w:tcPr>
            <w:tcW w:w="646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676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62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567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5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671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92,3</w:t>
            </w:r>
          </w:p>
        </w:tc>
        <w:tc>
          <w:tcPr>
            <w:tcW w:w="567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67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76,9</w:t>
            </w:r>
          </w:p>
        </w:tc>
        <w:tc>
          <w:tcPr>
            <w:tcW w:w="567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708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76,9</w:t>
            </w:r>
          </w:p>
        </w:tc>
        <w:tc>
          <w:tcPr>
            <w:tcW w:w="567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33,4</w:t>
            </w:r>
          </w:p>
        </w:tc>
        <w:tc>
          <w:tcPr>
            <w:tcW w:w="656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76,9</w:t>
            </w:r>
          </w:p>
        </w:tc>
        <w:tc>
          <w:tcPr>
            <w:tcW w:w="599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96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92,3</w:t>
            </w:r>
          </w:p>
        </w:tc>
        <w:tc>
          <w:tcPr>
            <w:tcW w:w="496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41,7</w:t>
            </w:r>
          </w:p>
        </w:tc>
      </w:tr>
      <w:tr w:rsidR="0066162D" w:rsidRPr="00D717AE" w:rsidTr="00B849C4">
        <w:trPr>
          <w:trHeight w:val="251"/>
        </w:trPr>
        <w:tc>
          <w:tcPr>
            <w:tcW w:w="947" w:type="dxa"/>
          </w:tcPr>
          <w:p w:rsidR="0066162D" w:rsidRPr="00D717AE" w:rsidRDefault="0066162D" w:rsidP="00D717AE">
            <w:pPr>
              <w:spacing w:before="240"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579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646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567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567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567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708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567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656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599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496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496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6,2</w:t>
            </w:r>
          </w:p>
        </w:tc>
      </w:tr>
      <w:tr w:rsidR="0066162D" w:rsidRPr="00D717AE" w:rsidTr="00B849C4">
        <w:trPr>
          <w:trHeight w:val="395"/>
        </w:trPr>
        <w:tc>
          <w:tcPr>
            <w:tcW w:w="947" w:type="dxa"/>
          </w:tcPr>
          <w:p w:rsidR="0066162D" w:rsidRPr="00D717AE" w:rsidRDefault="0066162D" w:rsidP="00D717AE">
            <w:pPr>
              <w:spacing w:before="240"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579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646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676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662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567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695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671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567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567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567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708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567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656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599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496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496" w:type="dxa"/>
          </w:tcPr>
          <w:p w:rsidR="0066162D" w:rsidRPr="00D717AE" w:rsidRDefault="0066162D" w:rsidP="00D717AE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7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2,8</w:t>
            </w:r>
          </w:p>
        </w:tc>
      </w:tr>
    </w:tbl>
    <w:p w:rsidR="0066162D" w:rsidRPr="00D717AE" w:rsidRDefault="0066162D" w:rsidP="00D717AE">
      <w:pPr>
        <w:spacing w:before="24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>Анализ уровня развития интегративных качеств у воспитанников позволяет выстроить следующий рейтинговый порядок.</w:t>
      </w:r>
    </w:p>
    <w:p w:rsidR="0066162D" w:rsidRPr="00D717AE" w:rsidRDefault="0066162D" w:rsidP="00D717AE">
      <w:pPr>
        <w:spacing w:before="24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>Наиболее высокие результаты достигнуты при развитии таких интегративных качеств, как:</w:t>
      </w:r>
    </w:p>
    <w:p w:rsidR="0066162D" w:rsidRPr="00D717AE" w:rsidRDefault="0066162D" w:rsidP="00D717AE">
      <w:pPr>
        <w:spacing w:before="24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 xml:space="preserve"> - физическое развитие – 65%;</w:t>
      </w:r>
    </w:p>
    <w:p w:rsidR="0066162D" w:rsidRPr="00D717AE" w:rsidRDefault="0066162D" w:rsidP="00D717AE">
      <w:pPr>
        <w:spacing w:before="24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>- представление о себе и о мире – 55%;</w:t>
      </w:r>
    </w:p>
    <w:p w:rsidR="0066162D" w:rsidRPr="00D717AE" w:rsidRDefault="0066162D" w:rsidP="00D717AE">
      <w:pPr>
        <w:spacing w:before="24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>- любознательность, активность – 50%;</w:t>
      </w:r>
    </w:p>
    <w:p w:rsidR="0066162D" w:rsidRPr="00D717AE" w:rsidRDefault="0066162D" w:rsidP="00D717AE">
      <w:pPr>
        <w:spacing w:before="24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- овладение средствами общения – 50%;</w:t>
      </w:r>
    </w:p>
    <w:p w:rsidR="0066162D" w:rsidRPr="00D717AE" w:rsidRDefault="0066162D" w:rsidP="00D717AE">
      <w:pPr>
        <w:spacing w:before="24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>- способность управлять своим поведением – 50%.</w:t>
      </w:r>
    </w:p>
    <w:p w:rsidR="0066162D" w:rsidRPr="00D717AE" w:rsidRDefault="0066162D" w:rsidP="00D717AE">
      <w:pPr>
        <w:spacing w:before="24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>Несколько ниже результаты достигнуты при развитии таких интегративных качеств, как:</w:t>
      </w:r>
    </w:p>
    <w:p w:rsidR="0066162D" w:rsidRPr="00D717AE" w:rsidRDefault="0066162D" w:rsidP="00D717AE">
      <w:pPr>
        <w:spacing w:before="24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>- эмоциональность, отзывчивость  - 45%;</w:t>
      </w:r>
    </w:p>
    <w:p w:rsidR="0066162D" w:rsidRPr="00D717AE" w:rsidRDefault="0066162D" w:rsidP="00D717AE">
      <w:pPr>
        <w:spacing w:before="24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>- способность решать интеллектуальные и личностные задачи – 37,5%</w:t>
      </w:r>
    </w:p>
    <w:p w:rsidR="0066162D" w:rsidRPr="00D717AE" w:rsidRDefault="0066162D" w:rsidP="00D717AE">
      <w:pPr>
        <w:spacing w:before="24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>При анализе уровня развития интегративных качеств по группам наиболее высокие показатели достигнуты в группах:</w:t>
      </w:r>
    </w:p>
    <w:p w:rsidR="0066162D" w:rsidRPr="00D717AE" w:rsidRDefault="0066162D" w:rsidP="00D717AE">
      <w:pPr>
        <w:spacing w:before="24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>12 группа – 78%;</w:t>
      </w:r>
    </w:p>
    <w:p w:rsidR="0066162D" w:rsidRPr="00D717AE" w:rsidRDefault="0066162D" w:rsidP="00D717AE">
      <w:pPr>
        <w:spacing w:before="24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>6 группа – 74%;</w:t>
      </w:r>
    </w:p>
    <w:p w:rsidR="0066162D" w:rsidRPr="00D717AE" w:rsidRDefault="0066162D" w:rsidP="00D717AE">
      <w:pPr>
        <w:spacing w:before="24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>9 группа – 68%.</w:t>
      </w:r>
    </w:p>
    <w:p w:rsidR="0066162D" w:rsidRPr="00D717AE" w:rsidRDefault="0066162D" w:rsidP="00D717AE">
      <w:pPr>
        <w:spacing w:before="24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>Причина низкого уровня развития:</w:t>
      </w:r>
    </w:p>
    <w:p w:rsidR="0066162D" w:rsidRPr="00D717AE" w:rsidRDefault="0066162D" w:rsidP="00D717AE">
      <w:pPr>
        <w:spacing w:before="24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>- особенности развития категории детей с нарушениями речи, не всегда позволяют достичь высоких результатов формирования интегративных качеств, утвержденным ФГОС к ООП ДО, формирование интегративных качеств может быть отсрочено по времени;</w:t>
      </w:r>
    </w:p>
    <w:p w:rsidR="0066162D" w:rsidRPr="00D717AE" w:rsidRDefault="0066162D" w:rsidP="00D717AE">
      <w:pPr>
        <w:spacing w:before="24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>- личностные качества не могут изменяться также быстро, как проявление результатов обучения ребенка;</w:t>
      </w:r>
    </w:p>
    <w:p w:rsidR="0066162D" w:rsidRPr="00D717AE" w:rsidRDefault="0066162D" w:rsidP="00D717AE">
      <w:pPr>
        <w:spacing w:before="24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>- развитие личностных качеств тесно взаимосвязано с уровнем личностного развития родителей;</w:t>
      </w:r>
    </w:p>
    <w:p w:rsidR="0066162D" w:rsidRPr="00D717AE" w:rsidRDefault="0066162D" w:rsidP="00D717AE">
      <w:pPr>
        <w:spacing w:before="24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>- на формирование интегративных качеств влияет срок пребываания ребенка в ДОУ.</w:t>
      </w:r>
    </w:p>
    <w:p w:rsidR="0066162D" w:rsidRPr="00D717AE" w:rsidRDefault="0066162D" w:rsidP="00D717AE">
      <w:pPr>
        <w:spacing w:before="24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В целом, анализ усвоения материала по вышеперечисленным областям показывает стабильную положительную динамику, дающую стабильные высокие результаты качества </w:t>
      </w: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усвоения этих областей воспитанниками. Это связано с использованием педагогами дополнительных технологий и программ.</w:t>
      </w:r>
    </w:p>
    <w:p w:rsidR="0066162D" w:rsidRPr="00D717AE" w:rsidRDefault="0066162D" w:rsidP="00D717AE">
      <w:pPr>
        <w:spacing w:before="24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>Анализируя документацию проведенного материала, можно отметить следующее:</w:t>
      </w:r>
    </w:p>
    <w:p w:rsidR="0066162D" w:rsidRPr="00D717AE" w:rsidRDefault="0066162D" w:rsidP="00D717AE">
      <w:pPr>
        <w:spacing w:before="24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>- уровень ответственности и профессиональной компетентности педагогов в процессе проведения мониторинговых исследований достаточно высокий;</w:t>
      </w:r>
    </w:p>
    <w:p w:rsidR="0066162D" w:rsidRPr="00D717AE" w:rsidRDefault="0066162D" w:rsidP="00D717AE">
      <w:pPr>
        <w:spacing w:before="24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>- работа по развитию, воспитанию и обучению детей в ДОУ организована в соответствии с ФГОС;</w:t>
      </w:r>
    </w:p>
    <w:p w:rsidR="0066162D" w:rsidRPr="00D717AE" w:rsidRDefault="0066162D" w:rsidP="00D717AE">
      <w:pPr>
        <w:spacing w:before="24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>- необходимые умения и навыки, значимые для дальнейшего обучения психические функции у детей хорошо сформировны;</w:t>
      </w:r>
    </w:p>
    <w:p w:rsidR="0066162D" w:rsidRPr="00D717AE" w:rsidRDefault="0066162D" w:rsidP="00D717AE">
      <w:pPr>
        <w:spacing w:before="24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>- анализ уровня развития интегративных качеств по итогам года показал, что  в среднем по учреждению он составляет 73,3%;</w:t>
      </w:r>
    </w:p>
    <w:p w:rsidR="0066162D" w:rsidRPr="00D717AE" w:rsidRDefault="0066162D" w:rsidP="00D717AE">
      <w:pPr>
        <w:spacing w:before="24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>- анализ уровня освоения программы показываает что  в среднем по корпусу уровень усвоения областей ООП воспитанниками составляет – 41,1 % высокий уровень и 52,4% - средний.</w:t>
      </w:r>
    </w:p>
    <w:p w:rsidR="0066162D" w:rsidRPr="00D717AE" w:rsidRDefault="0066162D" w:rsidP="00D717AE">
      <w:pPr>
        <w:spacing w:before="24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>Вывод: наблюдается положительная динамика развития детей и положительная динамика освоения образовательных областей.</w:t>
      </w:r>
    </w:p>
    <w:p w:rsidR="0066162D" w:rsidRPr="00D717AE" w:rsidRDefault="00B849C4" w:rsidP="00D717AE">
      <w:pPr>
        <w:spacing w:before="24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>На сентябрь 2022</w:t>
      </w:r>
      <w:r w:rsidR="0066162D"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года воспитателям всех групп было рекомендовано в течение года постоянно:</w:t>
      </w:r>
    </w:p>
    <w:p w:rsidR="0066162D" w:rsidRPr="00D717AE" w:rsidRDefault="0066162D" w:rsidP="00D717AE">
      <w:pPr>
        <w:spacing w:before="24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>- учитывать результаты мониторинга при планировании воспитательно-образовательной работы;</w:t>
      </w:r>
    </w:p>
    <w:p w:rsidR="0066162D" w:rsidRPr="00D717AE" w:rsidRDefault="0066162D" w:rsidP="00D717AE">
      <w:pPr>
        <w:spacing w:before="24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>- пополнить группы оборудованием для развития крупной и мелкой моторики;</w:t>
      </w:r>
    </w:p>
    <w:p w:rsidR="0066162D" w:rsidRPr="00D717AE" w:rsidRDefault="0066162D" w:rsidP="00D717AE">
      <w:pPr>
        <w:spacing w:before="24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>- повысить качество работы педагогов групп № 1,2,7;</w:t>
      </w:r>
    </w:p>
    <w:p w:rsidR="0066162D" w:rsidRPr="00D717AE" w:rsidRDefault="0066162D" w:rsidP="00D717AE">
      <w:pPr>
        <w:spacing w:before="24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717AE">
        <w:rPr>
          <w:rFonts w:ascii="Times New Roman" w:hAnsi="Times New Roman" w:cs="Times New Roman"/>
          <w:noProof/>
          <w:sz w:val="24"/>
          <w:szCs w:val="24"/>
          <w:lang w:eastAsia="ru-RU"/>
        </w:rPr>
        <w:t>- повышать коммуникативно-речевую компетентности детей в интеграции всех видов деятельности. Для этого увеличить количество игр в группах по развитию связной речи детей.</w:t>
      </w:r>
    </w:p>
    <w:p w:rsidR="0066162D" w:rsidRDefault="0066162D" w:rsidP="0066162D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6162D" w:rsidRDefault="0066162D" w:rsidP="0066162D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</w:p>
    <w:sectPr w:rsidR="00661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732"/>
    <w:rsid w:val="001D5732"/>
    <w:rsid w:val="0044250E"/>
    <w:rsid w:val="00653C2E"/>
    <w:rsid w:val="0066162D"/>
    <w:rsid w:val="009D73A7"/>
    <w:rsid w:val="00B849C4"/>
    <w:rsid w:val="00BB2114"/>
    <w:rsid w:val="00D717AE"/>
    <w:rsid w:val="00F8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70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661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70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661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Познание</c:v>
                </c:pt>
                <c:pt idx="1">
                  <c:v>Речевое развитие</c:v>
                </c:pt>
                <c:pt idx="2">
                  <c:v>соц.-коммун.</c:v>
                </c:pt>
                <c:pt idx="3">
                  <c:v>Худ.-эстет.</c:v>
                </c:pt>
                <c:pt idx="4">
                  <c:v>физическое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</c:v>
                </c:pt>
                <c:pt idx="1">
                  <c:v>7</c:v>
                </c:pt>
                <c:pt idx="2">
                  <c:v>16</c:v>
                </c:pt>
                <c:pt idx="3">
                  <c:v>11</c:v>
                </c:pt>
                <c:pt idx="4">
                  <c:v>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221-4C5D-9AC8-52DBD853564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Познание</c:v>
                </c:pt>
                <c:pt idx="1">
                  <c:v>Речевое развитие</c:v>
                </c:pt>
                <c:pt idx="2">
                  <c:v>соц.-коммун.</c:v>
                </c:pt>
                <c:pt idx="3">
                  <c:v>Худ.-эстет.</c:v>
                </c:pt>
                <c:pt idx="4">
                  <c:v>физическое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56</c:v>
                </c:pt>
                <c:pt idx="1">
                  <c:v>48</c:v>
                </c:pt>
                <c:pt idx="2">
                  <c:v>58</c:v>
                </c:pt>
                <c:pt idx="3">
                  <c:v>51</c:v>
                </c:pt>
                <c:pt idx="4">
                  <c:v>60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221-4C5D-9AC8-52DBD853564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Познание</c:v>
                </c:pt>
                <c:pt idx="1">
                  <c:v>Речевое развитие</c:v>
                </c:pt>
                <c:pt idx="2">
                  <c:v>соц.-коммун.</c:v>
                </c:pt>
                <c:pt idx="3">
                  <c:v>Худ.-эстет.</c:v>
                </c:pt>
                <c:pt idx="4">
                  <c:v>физическое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37</c:v>
                </c:pt>
                <c:pt idx="1">
                  <c:v>45</c:v>
                </c:pt>
                <c:pt idx="2">
                  <c:v>26</c:v>
                </c:pt>
                <c:pt idx="3">
                  <c:v>38</c:v>
                </c:pt>
                <c:pt idx="4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221-4C5D-9AC8-52DBD85356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2843520"/>
        <c:axId val="42857600"/>
      </c:barChart>
      <c:catAx>
        <c:axId val="428435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2857600"/>
        <c:crosses val="autoZero"/>
        <c:auto val="1"/>
        <c:lblAlgn val="ctr"/>
        <c:lblOffset val="100"/>
        <c:noMultiLvlLbl val="0"/>
      </c:catAx>
      <c:valAx>
        <c:axId val="428576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28435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Познавательное развитие</c:v>
                </c:pt>
                <c:pt idx="1">
                  <c:v>Речевое</c:v>
                </c:pt>
                <c:pt idx="2">
                  <c:v>Социально-коммуникативное</c:v>
                </c:pt>
                <c:pt idx="3">
                  <c:v>Художественно-эстетическое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41</c:v>
                </c:pt>
                <c:pt idx="1">
                  <c:v>37</c:v>
                </c:pt>
                <c:pt idx="2">
                  <c:v>47</c:v>
                </c:pt>
                <c:pt idx="3">
                  <c:v>40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35B-4DD4-8C51-9D3E3EE19F4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Познавательное развитие</c:v>
                </c:pt>
                <c:pt idx="1">
                  <c:v>Речевое</c:v>
                </c:pt>
                <c:pt idx="2">
                  <c:v>Социально-коммуникативное</c:v>
                </c:pt>
                <c:pt idx="3">
                  <c:v>Художественно-эстетическое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49</c:v>
                </c:pt>
                <c:pt idx="1">
                  <c:v>53</c:v>
                </c:pt>
                <c:pt idx="2">
                  <c:v>53</c:v>
                </c:pt>
                <c:pt idx="3">
                  <c:v>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35B-4DD4-8C51-9D3E3EE19F4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Познавательное развитие</c:v>
                </c:pt>
                <c:pt idx="1">
                  <c:v>Речевое</c:v>
                </c:pt>
                <c:pt idx="2">
                  <c:v>Социально-коммуникативное</c:v>
                </c:pt>
                <c:pt idx="3">
                  <c:v>Художественно-эстетическое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10</c:v>
                </c:pt>
                <c:pt idx="1">
                  <c:v>10</c:v>
                </c:pt>
                <c:pt idx="2">
                  <c:v>0</c:v>
                </c:pt>
                <c:pt idx="3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35B-4DD4-8C51-9D3E3EE19F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3288064"/>
        <c:axId val="155387008"/>
      </c:barChart>
      <c:catAx>
        <c:axId val="1532880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5387008"/>
        <c:crosses val="autoZero"/>
        <c:auto val="1"/>
        <c:lblAlgn val="ctr"/>
        <c:lblOffset val="100"/>
        <c:noMultiLvlLbl val="0"/>
      </c:catAx>
      <c:valAx>
        <c:axId val="1553870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32880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2021-12-06T03:59:00Z</cp:lastPrinted>
  <dcterms:created xsi:type="dcterms:W3CDTF">2022-09-26T02:26:00Z</dcterms:created>
  <dcterms:modified xsi:type="dcterms:W3CDTF">2022-09-26T02:26:00Z</dcterms:modified>
</cp:coreProperties>
</file>